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505"/>
        <w:gridCol w:w="828"/>
        <w:gridCol w:w="3512"/>
      </w:tblGrid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2705ED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5141D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раздела программы, тема урока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2705ED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2705ED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705ED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ED" w:rsidRDefault="002705ED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ED" w:rsidRDefault="002705ED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Наполеон и Кутузов. Взгляд Толстого на роль личности в истории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ED" w:rsidRDefault="002705ED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ED" w:rsidRPr="007F6C77" w:rsidRDefault="002705ED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F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3148CC" w:rsidRDefault="00BC578F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Духовные искания любимых героев Толстого: Пьера, князя Андрея, Наташи и Николая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Ростовых</w:t>
            </w:r>
            <w:proofErr w:type="gramEnd"/>
            <w:r w:rsidR="00BC578F">
              <w:rPr>
                <w:rFonts w:ascii="Times New Roman" w:hAnsi="Times New Roman"/>
                <w:sz w:val="24"/>
                <w:szCs w:val="24"/>
              </w:rPr>
              <w:t xml:space="preserve">.  Духовные искания любимых героев Толстого: Пьера, князя Андрея, Наташи и Николая </w:t>
            </w:r>
            <w:proofErr w:type="gramStart"/>
            <w:r w:rsidR="00BC578F">
              <w:rPr>
                <w:rFonts w:ascii="Times New Roman" w:hAnsi="Times New Roman"/>
                <w:sz w:val="24"/>
                <w:szCs w:val="24"/>
              </w:rPr>
              <w:t>Ростовых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F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  <w:p w:rsidR="003148CC" w:rsidRDefault="00BC578F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героев Л.Н.Толстого в интерпретации художников, музыкантов, кинематографистов</w:t>
            </w:r>
            <w:r w:rsidR="00BC578F">
              <w:rPr>
                <w:rFonts w:ascii="Times New Roman" w:hAnsi="Times New Roman"/>
                <w:sz w:val="24"/>
                <w:szCs w:val="24"/>
              </w:rPr>
              <w:t xml:space="preserve"> Образы героев Л.Н.Толстого в интерпретации художников, музыкантов, кинематографистов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 по роману Л.Н.Толстого «Война и мир»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3148CC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 по роману Л.Н.Толстого «Война и мир»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CC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 по роману Л.Н.Толстого «Война и мир»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Н.С.Лескова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4253B3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3148C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Start"/>
            <w:r w:rsidR="003148C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Самобытность таланта и особенность идейной позиции Н.С.Лескова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F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3148CC" w:rsidRDefault="00BC578F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Пестрота русского мира в хронике Н.С.Лескова «Очарованный странник»</w:t>
            </w:r>
            <w:r w:rsidR="00BC578F">
              <w:rPr>
                <w:rFonts w:ascii="Times New Roman" w:hAnsi="Times New Roman"/>
                <w:sz w:val="24"/>
                <w:szCs w:val="24"/>
              </w:rPr>
              <w:t xml:space="preserve">. Формирование типа русского праведника в трагических обстоятельствах жизни. Судьба Ивана </w:t>
            </w:r>
            <w:proofErr w:type="spellStart"/>
            <w:r w:rsidR="00BC578F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="00BC5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проза</w:t>
            </w:r>
            <w:r w:rsidRPr="00750A99">
              <w:rPr>
                <w:rFonts w:ascii="Times New Roman" w:hAnsi="Times New Roman"/>
                <w:b/>
                <w:sz w:val="24"/>
                <w:szCs w:val="24"/>
              </w:rPr>
              <w:t xml:space="preserve"> и драматургия конца XIX – начала XX века (обзор)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Пьесы Б.Шоу. Социальная проблематика пьес. Юмор и сатира в драматургии Б.Шоу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А.П.Чехов. Жизнь и творчество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4253B3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3148C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F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3148CC" w:rsidRDefault="00BC578F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живого и мертвого в рассказах А.П.Чехова. Практикум</w:t>
            </w:r>
            <w:r w:rsidR="00BC578F">
              <w:rPr>
                <w:rFonts w:ascii="Times New Roman" w:hAnsi="Times New Roman"/>
                <w:sz w:val="24"/>
                <w:szCs w:val="24"/>
              </w:rPr>
              <w:t xml:space="preserve">  Борьба живого и мертвого в рассказах А.П.Чехова. Практикум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3148CC" w:rsidRPr="007F6C77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сцен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F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3148CC" w:rsidRDefault="00BC578F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Уходящее поколение владельцев сада: Раневская, Гаев</w:t>
            </w:r>
            <w:r w:rsidR="00BC578F">
              <w:rPr>
                <w:rFonts w:ascii="Times New Roman" w:hAnsi="Times New Roman"/>
                <w:sz w:val="24"/>
                <w:szCs w:val="24"/>
              </w:rPr>
              <w:t>. Молодые герои пьесы: Лопахин, Варя, Петя, Аня. Отношение автора к героям.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F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3148CC" w:rsidRDefault="00BC578F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7F6C77" w:rsidRDefault="003148CC" w:rsidP="0027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«новой драмы» в комедии «Вишнёвый сад» и других пьесах А.П.Чехова</w:t>
            </w:r>
            <w:r w:rsidR="00264B1A">
              <w:rPr>
                <w:rFonts w:ascii="Times New Roman" w:hAnsi="Times New Roman"/>
                <w:sz w:val="24"/>
                <w:szCs w:val="24"/>
              </w:rPr>
              <w:t>.</w:t>
            </w:r>
            <w:r w:rsidR="00BC578F">
              <w:rPr>
                <w:rFonts w:ascii="Times New Roman" w:hAnsi="Times New Roman"/>
                <w:sz w:val="24"/>
                <w:szCs w:val="24"/>
              </w:rPr>
              <w:t xml:space="preserve"> Черты «новой драмы» в комедии «Вишнёвый сад» и других пьесах А.П.Чехова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Домашнее сочинение по комедии «Вишневый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сад»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уроки русской литературы XIX века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4253B3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3148C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B1A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Default="00264B1A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</w:t>
            </w:r>
          </w:p>
          <w:p w:rsidR="00264B1A" w:rsidRDefault="00264B1A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1A" w:rsidRDefault="00264B1A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работы в форме итогового сочинения.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Default="00264B1A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1A" w:rsidRPr="00F03C04" w:rsidRDefault="00264B1A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264B1A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264B1A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работы в форме итогового сочинения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3148CC" w:rsidRPr="00F03C04" w:rsidTr="002705ED">
        <w:trPr>
          <w:trHeight w:val="114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Default="003148CC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3148CC" w:rsidRDefault="00264B1A" w:rsidP="0027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Default="003148CC" w:rsidP="0027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работы в форме итогового сочинения</w:t>
            </w:r>
            <w:r w:rsidR="00264B1A">
              <w:rPr>
                <w:rFonts w:ascii="Times New Roman" w:hAnsi="Times New Roman"/>
                <w:sz w:val="24"/>
                <w:szCs w:val="24"/>
              </w:rPr>
              <w:t>. Подготовка и проведение работы в форме итогового сочинения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C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8CC" w:rsidRPr="00F03C04" w:rsidRDefault="003148CC" w:rsidP="00270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</w:tbl>
    <w:p w:rsidR="00B12FB3" w:rsidRDefault="00B12FB3"/>
    <w:sectPr w:rsidR="00B12FB3" w:rsidSect="003148CC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ED" w:rsidRDefault="002705ED" w:rsidP="002705ED">
      <w:pPr>
        <w:spacing w:after="0" w:line="240" w:lineRule="auto"/>
      </w:pPr>
      <w:r>
        <w:separator/>
      </w:r>
    </w:p>
  </w:endnote>
  <w:endnote w:type="continuationSeparator" w:id="1">
    <w:p w:rsidR="002705ED" w:rsidRDefault="002705ED" w:rsidP="0027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ED" w:rsidRDefault="002705ED" w:rsidP="002705ED">
      <w:pPr>
        <w:spacing w:after="0" w:line="240" w:lineRule="auto"/>
      </w:pPr>
      <w:r>
        <w:separator/>
      </w:r>
    </w:p>
  </w:footnote>
  <w:footnote w:type="continuationSeparator" w:id="1">
    <w:p w:rsidR="002705ED" w:rsidRDefault="002705ED" w:rsidP="0027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ED" w:rsidRDefault="002705ED">
    <w:pPr>
      <w:pStyle w:val="a3"/>
    </w:pPr>
    <w:r>
      <w:t xml:space="preserve">                                              </w:t>
    </w:r>
    <w:r w:rsidRPr="002705ED">
      <w:t>Учебно-тематическое планирование в 10 классе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CC"/>
    <w:rsid w:val="0003782B"/>
    <w:rsid w:val="001F4691"/>
    <w:rsid w:val="00264B1A"/>
    <w:rsid w:val="002705ED"/>
    <w:rsid w:val="003148CC"/>
    <w:rsid w:val="0035141D"/>
    <w:rsid w:val="004253B3"/>
    <w:rsid w:val="00866EDA"/>
    <w:rsid w:val="00B12FB3"/>
    <w:rsid w:val="00B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5ED"/>
  </w:style>
  <w:style w:type="paragraph" w:styleId="a5">
    <w:name w:val="footer"/>
    <w:basedOn w:val="a"/>
    <w:link w:val="a6"/>
    <w:uiPriority w:val="99"/>
    <w:semiHidden/>
    <w:unhideWhenUsed/>
    <w:rsid w:val="0027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2020-04-13T02:41:00Z</dcterms:created>
  <dcterms:modified xsi:type="dcterms:W3CDTF">2020-04-14T05:40:00Z</dcterms:modified>
</cp:coreProperties>
</file>