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D8" w:rsidRDefault="00675FD8" w:rsidP="0071386E">
      <w:pPr>
        <w:pStyle w:val="a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</w:r>
      <w:r w:rsidRPr="008F6431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30.35pt;height:450.35pt;mso-position-horizontal-relative:char;mso-position-vertical-relative:line">
            <v:imagedata r:id="rId5" o:title="" croptop="2405f" cropright="1319f"/>
            <w10:anchorlock/>
          </v:shape>
        </w:pict>
      </w:r>
    </w:p>
    <w:p w:rsidR="00675FD8" w:rsidRDefault="00675FD8" w:rsidP="008201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5FD8" w:rsidRDefault="00675FD8" w:rsidP="008201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5FD8" w:rsidRDefault="00675FD8" w:rsidP="008201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5FD8" w:rsidRDefault="00675FD8" w:rsidP="008201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5FD8" w:rsidRPr="0082019A" w:rsidRDefault="00675FD8" w:rsidP="008201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75FD8" w:rsidRPr="0082019A" w:rsidRDefault="00675FD8" w:rsidP="00AA3020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5FD8" w:rsidRPr="00D14C5B" w:rsidRDefault="00675FD8" w:rsidP="00AA30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8F6431">
        <w:rPr>
          <w:rFonts w:ascii="Times New Roman" w:hAnsi="Times New Roman" w:cs="Times New Roman"/>
          <w:sz w:val="24"/>
          <w:szCs w:val="24"/>
        </w:rPr>
        <w:t xml:space="preserve"> </w:t>
      </w:r>
      <w:r w:rsidRPr="00D14C5B">
        <w:rPr>
          <w:rFonts w:ascii="Times New Roman" w:hAnsi="Times New Roman" w:cs="Times New Roman"/>
          <w:sz w:val="24"/>
          <w:szCs w:val="24"/>
        </w:rPr>
        <w:t>учебного  курса « Риторика» в 6 классе составлена  на основе программы Т.А.Ладыженской: Программа по риторике. 5-11 классы. Т.А.Ладыженская, соответствует учебному пособию «Школьная риторика: 6 класс: Учебное пособие для общеобразовательной школы. В 2 ч./ Под ред. Т.А.Ладыженской. – М.: ООО «Баласс», Издательство «Ювента», 2012».</w:t>
      </w:r>
    </w:p>
    <w:p w:rsidR="00675FD8" w:rsidRPr="00D14C5B" w:rsidRDefault="00675FD8" w:rsidP="0071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sz w:val="24"/>
          <w:szCs w:val="24"/>
        </w:rPr>
        <w:t xml:space="preserve">     Изучение предмета «Риторика» важно с точки зрения реализации поставленных  ФГОС целей образования. Этот практико -ориентированный предмет выполняет важный социальный заказ – учит успешному общению, то есть взаимодействию людей в самых различных сферах деятельности.</w:t>
      </w:r>
      <w:r w:rsidRPr="008F6431">
        <w:rPr>
          <w:rFonts w:ascii="Times New Roman" w:hAnsi="Times New Roman" w:cs="Times New Roman"/>
          <w:sz w:val="24"/>
          <w:szCs w:val="24"/>
        </w:rPr>
        <w:t xml:space="preserve"> </w:t>
      </w:r>
      <w:r w:rsidRPr="00D14C5B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Pr="00D14C5B">
        <w:rPr>
          <w:rFonts w:ascii="Times New Roman" w:hAnsi="Times New Roman" w:cs="Times New Roman"/>
          <w:sz w:val="24"/>
          <w:szCs w:val="24"/>
        </w:rPr>
        <w:t xml:space="preserve">ь риторики  -научить  обучающихся эффективно общаться в разных ситуациях, решать различные коммуникативные задачи, которые ставит перед учениками сама жизнь. </w:t>
      </w:r>
    </w:p>
    <w:p w:rsidR="00675FD8" w:rsidRPr="00D14C5B" w:rsidRDefault="00675FD8" w:rsidP="0071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</w:p>
    <w:p w:rsidR="00675FD8" w:rsidRPr="00D14C5B" w:rsidRDefault="00675FD8" w:rsidP="0071386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sz w:val="24"/>
          <w:szCs w:val="24"/>
        </w:rPr>
        <w:t>Сформировать представление о речевой культуре и ее роли в жизни людей;</w:t>
      </w:r>
    </w:p>
    <w:p w:rsidR="00675FD8" w:rsidRPr="00D14C5B" w:rsidRDefault="00675FD8" w:rsidP="0071386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sz w:val="24"/>
          <w:szCs w:val="24"/>
        </w:rPr>
        <w:t xml:space="preserve">Способствовать усвоению  основных правил  нормативной речи на разных уровнях. </w:t>
      </w:r>
    </w:p>
    <w:p w:rsidR="00675FD8" w:rsidRPr="00D14C5B" w:rsidRDefault="00675FD8" w:rsidP="0071386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 xml:space="preserve"> Рабочая программа учитывает образовательные потребности детей с ограниченными возможностями здоровья.</w:t>
      </w:r>
    </w:p>
    <w:p w:rsidR="00675FD8" w:rsidRPr="00D14C5B" w:rsidRDefault="00675FD8" w:rsidP="0071386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14C5B">
        <w:rPr>
          <w:rFonts w:ascii="Times New Roman" w:hAnsi="Times New Roman" w:cs="Times New Roman"/>
          <w:sz w:val="24"/>
          <w:szCs w:val="24"/>
        </w:rPr>
        <w:t>создание психолого-психологических условий для усвоения программы с детьми с ОВЗ в процессе реализации программы.</w:t>
      </w:r>
    </w:p>
    <w:p w:rsidR="00675FD8" w:rsidRPr="00D14C5B" w:rsidRDefault="00675FD8" w:rsidP="0071386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8F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C5B">
        <w:rPr>
          <w:rFonts w:ascii="Times New Roman" w:hAnsi="Times New Roman" w:cs="Times New Roman"/>
          <w:sz w:val="24"/>
          <w:szCs w:val="24"/>
        </w:rPr>
        <w:t>осуществление индивидуального и дифференцированного подхода с ОВЗ в процессе реализации программы. Формы и методы работы с детьми, испытывающими сложности в обучении.</w:t>
      </w:r>
    </w:p>
    <w:p w:rsidR="00675FD8" w:rsidRPr="00D14C5B" w:rsidRDefault="00675FD8" w:rsidP="0071386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sz w:val="24"/>
          <w:szCs w:val="24"/>
        </w:rPr>
        <w:t>Индивидуальная, работа в парах, работа в группах.</w:t>
      </w:r>
    </w:p>
    <w:p w:rsidR="00675FD8" w:rsidRPr="00D14C5B" w:rsidRDefault="00675FD8" w:rsidP="0071386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процесса:</w:t>
      </w:r>
    </w:p>
    <w:p w:rsidR="00675FD8" w:rsidRPr="00D14C5B" w:rsidRDefault="00675FD8" w:rsidP="0071386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>Формы организации:</w:t>
      </w:r>
      <w:r w:rsidRPr="00D14C5B">
        <w:rPr>
          <w:rFonts w:ascii="Times New Roman" w:hAnsi="Times New Roman" w:cs="Times New Roman"/>
          <w:sz w:val="24"/>
          <w:szCs w:val="24"/>
        </w:rPr>
        <w:t xml:space="preserve"> классно-урочная, внеклассная.</w:t>
      </w:r>
    </w:p>
    <w:p w:rsidR="00675FD8" w:rsidRPr="00D14C5B" w:rsidRDefault="00675FD8" w:rsidP="0071386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  <w:r w:rsidRPr="008F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C5B">
        <w:rPr>
          <w:rFonts w:ascii="Times New Roman" w:hAnsi="Times New Roman" w:cs="Times New Roman"/>
          <w:sz w:val="24"/>
          <w:szCs w:val="24"/>
        </w:rPr>
        <w:t>словесные, практические, проблемные, частично-поисковые, исследовательские, метод проектов.</w:t>
      </w:r>
    </w:p>
    <w:p w:rsidR="00675FD8" w:rsidRPr="00D14C5B" w:rsidRDefault="00675FD8" w:rsidP="0071386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  <w:r w:rsidRPr="008F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C5B">
        <w:rPr>
          <w:rFonts w:ascii="Times New Roman" w:hAnsi="Times New Roman" w:cs="Times New Roman"/>
          <w:sz w:val="24"/>
          <w:szCs w:val="24"/>
        </w:rPr>
        <w:t>путешествие, конкурсы, исследование, наблюдение за языковыми явлениями, работа со словарями.</w:t>
      </w:r>
    </w:p>
    <w:p w:rsidR="00675FD8" w:rsidRPr="00D14C5B" w:rsidRDefault="00675FD8" w:rsidP="0071386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обучения: </w:t>
      </w:r>
      <w:r w:rsidRPr="00D14C5B">
        <w:rPr>
          <w:rFonts w:ascii="Times New Roman" w:hAnsi="Times New Roman" w:cs="Times New Roman"/>
          <w:sz w:val="24"/>
          <w:szCs w:val="24"/>
        </w:rPr>
        <w:t>учебники, учебные пособия, словари, проектор, диски, справочная литература.</w:t>
      </w:r>
    </w:p>
    <w:p w:rsidR="00675FD8" w:rsidRPr="00D14C5B" w:rsidRDefault="00675FD8" w:rsidP="0071386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>Виды деятельности учащихся:</w:t>
      </w:r>
      <w:r w:rsidRPr="008F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C5B">
        <w:rPr>
          <w:rFonts w:ascii="Times New Roman" w:hAnsi="Times New Roman" w:cs="Times New Roman"/>
          <w:sz w:val="24"/>
          <w:szCs w:val="24"/>
        </w:rPr>
        <w:t>индивидуальная, парная, фронтальная.</w:t>
      </w:r>
    </w:p>
    <w:p w:rsidR="00675FD8" w:rsidRPr="00D14C5B" w:rsidRDefault="00675FD8" w:rsidP="0071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>Ведущий вид деятельности:</w:t>
      </w:r>
      <w:r w:rsidRPr="008F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C5B">
        <w:rPr>
          <w:rFonts w:ascii="Times New Roman" w:hAnsi="Times New Roman" w:cs="Times New Roman"/>
          <w:sz w:val="24"/>
          <w:szCs w:val="24"/>
        </w:rPr>
        <w:t>практико-ориентир</w:t>
      </w:r>
      <w:bookmarkStart w:id="0" w:name="_GoBack"/>
      <w:bookmarkEnd w:id="0"/>
      <w:r w:rsidRPr="00D14C5B">
        <w:rPr>
          <w:rFonts w:ascii="Times New Roman" w:hAnsi="Times New Roman" w:cs="Times New Roman"/>
          <w:sz w:val="24"/>
          <w:szCs w:val="24"/>
        </w:rPr>
        <w:t xml:space="preserve">ованный. </w:t>
      </w:r>
    </w:p>
    <w:p w:rsidR="00675FD8" w:rsidRPr="00D14C5B" w:rsidRDefault="00675FD8" w:rsidP="007138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C5B">
        <w:rPr>
          <w:rFonts w:ascii="Times New Roman" w:hAnsi="Times New Roman" w:cs="Times New Roman"/>
          <w:sz w:val="24"/>
          <w:szCs w:val="24"/>
        </w:rPr>
        <w:t>Технологии обучения – личностно-ориентированные, информационно-коммуникационные, проблемного обучения.</w:t>
      </w:r>
    </w:p>
    <w:p w:rsidR="00675FD8" w:rsidRPr="00D14C5B" w:rsidRDefault="00675FD8" w:rsidP="007138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>Формы  и средства контроля</w:t>
      </w:r>
    </w:p>
    <w:p w:rsidR="00675FD8" w:rsidRPr="00D14C5B" w:rsidRDefault="00675FD8" w:rsidP="00713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14C5B">
        <w:rPr>
          <w:rFonts w:ascii="Times New Roman" w:hAnsi="Times New Roman" w:cs="Times New Roman"/>
          <w:sz w:val="24"/>
          <w:szCs w:val="24"/>
        </w:rPr>
        <w:t xml:space="preserve">Презентации творческих проектов ( индивидуальные и коллективные                                                                                                   </w:t>
      </w:r>
    </w:p>
    <w:p w:rsidR="00675FD8" w:rsidRPr="00D14C5B" w:rsidRDefault="00675FD8" w:rsidP="00713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sz w:val="24"/>
          <w:szCs w:val="24"/>
        </w:rPr>
        <w:t>2.Высказывание своего мнения по поводу значения риторики в жизни людей.</w:t>
      </w:r>
    </w:p>
    <w:p w:rsidR="00675FD8" w:rsidRPr="00D14C5B" w:rsidRDefault="00675FD8" w:rsidP="00713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sz w:val="24"/>
          <w:szCs w:val="24"/>
        </w:rPr>
        <w:t>3.Поиск необходимой информации для выполнений заданий.</w:t>
      </w:r>
    </w:p>
    <w:p w:rsidR="00675FD8" w:rsidRPr="00D14C5B" w:rsidRDefault="00675FD8" w:rsidP="00713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5B">
        <w:rPr>
          <w:rFonts w:ascii="Times New Roman" w:hAnsi="Times New Roman" w:cs="Times New Roman"/>
          <w:sz w:val="24"/>
          <w:szCs w:val="24"/>
        </w:rPr>
        <w:t>4.Участие в диспутах: умение слушать собеседника и излагать свое мнение.</w:t>
      </w:r>
    </w:p>
    <w:p w:rsidR="00675FD8" w:rsidRPr="00D14C5B" w:rsidRDefault="00675FD8" w:rsidP="007138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C5B">
        <w:rPr>
          <w:rFonts w:ascii="Times New Roman" w:hAnsi="Times New Roman" w:cs="Times New Roman"/>
          <w:sz w:val="24"/>
          <w:szCs w:val="24"/>
        </w:rPr>
        <w:t>5.Подготовка сообщений по выбранным темам.</w:t>
      </w:r>
    </w:p>
    <w:p w:rsidR="00675FD8" w:rsidRPr="00D14C5B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Pr="00D14C5B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Pr="00D14C5B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 xml:space="preserve">  Риторика как инновационный, практико-ориентированный предмет помогает решать задачи формирования универсальных действий на межпредметном</w:t>
      </w:r>
      <w:r w:rsidRPr="008F6431">
        <w:rPr>
          <w:rFonts w:ascii="Times New Roman" w:hAnsi="Times New Roman" w:cs="Times New Roman"/>
          <w:sz w:val="24"/>
          <w:szCs w:val="24"/>
        </w:rPr>
        <w:t xml:space="preserve"> </w:t>
      </w:r>
      <w:r w:rsidRPr="0082019A">
        <w:rPr>
          <w:rFonts w:ascii="Times New Roman" w:hAnsi="Times New Roman" w:cs="Times New Roman"/>
          <w:sz w:val="24"/>
          <w:szCs w:val="24"/>
        </w:rPr>
        <w:t>уровне, способствует развитию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состава российского общества.</w:t>
      </w: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>II. Общая характеристика учебного предмета</w:t>
      </w: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В структуре курса риторики  четко прослеживаются  два смысловых блока:</w:t>
      </w: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Первый блок</w:t>
      </w:r>
      <w:r w:rsidRPr="0082019A">
        <w:rPr>
          <w:rFonts w:ascii="Times New Roman" w:hAnsi="Times New Roman" w:cs="Times New Roman"/>
          <w:sz w:val="24"/>
          <w:szCs w:val="24"/>
        </w:rPr>
        <w:t xml:space="preserve"> – «Общение» -  даёт представление о сущности того взаимодействия между людьми, которое называется общением;  </w:t>
      </w:r>
      <w:r w:rsidRPr="0082019A">
        <w:rPr>
          <w:rFonts w:ascii="Times New Roman" w:hAnsi="Times New Roman" w:cs="Times New Roman"/>
          <w:color w:val="000000"/>
          <w:sz w:val="24"/>
          <w:szCs w:val="24"/>
        </w:rPr>
        <w:t>о видах общения ; о коммуникативных качествах речи, речевой   ситуации и  ее компонентах.</w:t>
      </w: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 xml:space="preserve">     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i/>
          <w:iCs/>
          <w:sz w:val="24"/>
          <w:szCs w:val="24"/>
          <w:u w:val="single"/>
        </w:rPr>
        <w:t>Второй блок</w:t>
      </w:r>
      <w:r w:rsidRPr="0082019A">
        <w:rPr>
          <w:rFonts w:ascii="Times New Roman" w:hAnsi="Times New Roman" w:cs="Times New Roman"/>
          <w:sz w:val="24"/>
          <w:szCs w:val="24"/>
        </w:rPr>
        <w:t xml:space="preserve"> – «Речевые жанры» – даёт сведения о тексте как продукте речевой (коммуникативной) деятельности, его признаках и особенностях; типологии текстов  и о  речевых жанрах как разновидностях текста. </w:t>
      </w: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 xml:space="preserve">     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обучающихся.</w:t>
      </w:r>
    </w:p>
    <w:p w:rsidR="00675FD8" w:rsidRPr="0082019A" w:rsidRDefault="00675FD8" w:rsidP="008201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19A">
        <w:rPr>
          <w:rFonts w:ascii="Times New Roman" w:hAnsi="Times New Roman" w:cs="Times New Roman"/>
          <w:color w:val="000000"/>
          <w:sz w:val="24"/>
          <w:szCs w:val="24"/>
        </w:rPr>
        <w:t>В программу каждого класса включены компоненты и первого, и второго блока, предусмотрена их взаимосвязь. Как правило, вопросы первого блока рассматриваются в динамике, с углублением и развитием от класса к классу (по ступенчатому принципу), на примере конкретных речевых жанров.</w:t>
      </w:r>
      <w:r w:rsidRPr="008201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Риторика – предмет с четко выраженной практической направленностью. </w:t>
      </w: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Default="00675FD8" w:rsidP="00AA30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D8" w:rsidRDefault="00675FD8" w:rsidP="00AA30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>III. Описание места учебного предмета в учебном плане</w:t>
      </w: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 xml:space="preserve">     Объём учебного времени, отводимого на изучение риторики в 6 классе – 1 час в неделю, 35 часов в год. Риторика даёт широкие возможности для проведения школьных праздников, конкурсов, внеклассных мероприятий, выставок достижений учащихся – письменных работ (альбомов, газет, фотовыставок) и т.д.</w:t>
      </w: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Default="00675FD8" w:rsidP="00AA30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5FD8" w:rsidRPr="008F6431" w:rsidRDefault="00675FD8" w:rsidP="00AA30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5FD8" w:rsidRDefault="00675FD8" w:rsidP="00AA30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D8" w:rsidRDefault="00675FD8" w:rsidP="00AA30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>IV. Личностные, метапредметные и предметные результаты освоения учебного предмета</w:t>
      </w: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812"/>
        <w:gridCol w:w="6455"/>
      </w:tblGrid>
      <w:tr w:rsidR="00675FD8" w:rsidRPr="00393BA9">
        <w:tc>
          <w:tcPr>
            <w:tcW w:w="3085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812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6455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Повышенный уровень</w:t>
            </w:r>
          </w:p>
        </w:tc>
      </w:tr>
      <w:tr w:rsidR="00675FD8" w:rsidRPr="00393BA9">
        <w:tc>
          <w:tcPr>
            <w:tcW w:w="3085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5812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Объяснять значение эффективного общения, взаимопонимания в жизни человека, общества.</w:t>
            </w:r>
          </w:p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5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(в устной и письменной форме) в соответствии с задачами коммуникации, соблюдая нормы этики и этикета</w:t>
            </w:r>
          </w:p>
        </w:tc>
      </w:tr>
      <w:tr w:rsidR="00675FD8" w:rsidRPr="00393BA9">
        <w:tc>
          <w:tcPr>
            <w:tcW w:w="3085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5812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Различать общение для контакта и для получения информации.</w:t>
            </w:r>
          </w:p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коммуникативной ситуации при реализации высказывания.</w:t>
            </w:r>
          </w:p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5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Овладевать приёмами отбора и систематизации материала на определённую тему.</w:t>
            </w:r>
          </w:p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Быть способным свободно и правильно выражать свои мысли в устной и письменной форме</w:t>
            </w:r>
          </w:p>
        </w:tc>
      </w:tr>
      <w:tr w:rsidR="00675FD8" w:rsidRPr="00393BA9">
        <w:tc>
          <w:tcPr>
            <w:tcW w:w="3085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5812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свои и чужие успехи и неуспехи в общении.</w:t>
            </w:r>
          </w:p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Признавать возможность существования разных точек зрения и права каждого иметь свою.</w:t>
            </w:r>
          </w:p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выбранного вида общения речевой ситуации.</w:t>
            </w:r>
          </w:p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Искоренять ошибки в своей собственной речи.</w:t>
            </w:r>
          </w:p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Находить отклонения от норм в письменной речи.</w:t>
            </w:r>
          </w:p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FD8" w:rsidRPr="00393BA9">
        <w:tc>
          <w:tcPr>
            <w:tcW w:w="3085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(в устной и письменной форме) в соответствии с задачами коммуникации, соблюдая нормы этики и этикета.</w:t>
            </w:r>
          </w:p>
        </w:tc>
        <w:tc>
          <w:tcPr>
            <w:tcW w:w="6455" w:type="dxa"/>
          </w:tcPr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коммуникативной ситуации при реализации высказывания</w:t>
            </w:r>
          </w:p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диалог.</w:t>
            </w:r>
          </w:p>
          <w:p w:rsidR="00675FD8" w:rsidRPr="00393BA9" w:rsidRDefault="00675FD8" w:rsidP="00AA3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Различать общение для контакта и для получения информации.</w:t>
            </w:r>
          </w:p>
        </w:tc>
      </w:tr>
    </w:tbl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Pr="0082019A" w:rsidRDefault="00675FD8" w:rsidP="00AA3020">
      <w:pPr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</w:t>
      </w:r>
    </w:p>
    <w:p w:rsidR="00675FD8" w:rsidRPr="0082019A" w:rsidRDefault="00675FD8" w:rsidP="00AA3020">
      <w:pPr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(35 часов /1 час в неделю)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>ОБЩЕНИЕ(15)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 xml:space="preserve">Общение. 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Общение. Адресат – кто он? Содержание речи. Слово ритора меняет ход истории.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Виды общения. Официальное – неофициальное общение. Классное собрание.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Несловесное общение. Великая сила голоса. Учим голос «летать». Жесты помогают общаться. Уместные и неуместные жесты.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Будь вежлив. Вежливое обращение. Похвальное слово.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подготовки: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 xml:space="preserve">Определять вид общения (по месту общения).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Оценивать соответствие выбранного вида общения речевой ситуации.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Оценивать, характеризовать голос товарища, персонажа.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Осмысливать различия в оттенках вежливости, в том, что такое истинная вежливость.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мероприятия: </w:t>
      </w:r>
      <w:r w:rsidRPr="0082019A">
        <w:rPr>
          <w:rFonts w:ascii="Times New Roman" w:hAnsi="Times New Roman" w:cs="Times New Roman"/>
          <w:sz w:val="24"/>
          <w:szCs w:val="24"/>
        </w:rPr>
        <w:t>устное выступление, продолжение рассказа, выразительное чтение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 xml:space="preserve">Речевая деятельность. 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Слушание. Слушание бывает разным. Установка на восприятие. Способы и приемы слушания.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подготовки: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Определять, в какой мере соблюдаются правила для слушающего.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Определять способы и приемы слушания.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Критически оценивать слушание собеседников.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мероприятия: </w:t>
      </w:r>
      <w:r w:rsidRPr="0082019A">
        <w:rPr>
          <w:rFonts w:ascii="Times New Roman" w:hAnsi="Times New Roman" w:cs="Times New Roman"/>
          <w:sz w:val="24"/>
          <w:szCs w:val="24"/>
        </w:rPr>
        <w:t>устное выступление, продолжение рассказа, выразительное чтение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Побеседуем. Беседа, ее особенности. Дружеская беседа.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Учимся отвечать. Разные ответы. Как важно начать. Развернутый ответ. Основная часть. Конец – делу венец.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подготовки: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Находить коммуникативные недочеты.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Различать условные обозначения коммуникативных нарушений.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Находить отклонения от норм в устной и письменной речи.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мероприятия: </w:t>
      </w:r>
      <w:r w:rsidRPr="0082019A">
        <w:rPr>
          <w:rFonts w:ascii="Times New Roman" w:hAnsi="Times New Roman" w:cs="Times New Roman"/>
          <w:sz w:val="24"/>
          <w:szCs w:val="24"/>
        </w:rPr>
        <w:t>устное выступление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Учимся читать.  Учимся читать учебный текст. Ознакомительное чтение.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подготовки: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Определять вид чтения.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мероприятия: </w:t>
      </w:r>
      <w:r w:rsidRPr="0082019A">
        <w:rPr>
          <w:rFonts w:ascii="Times New Roman" w:hAnsi="Times New Roman" w:cs="Times New Roman"/>
          <w:sz w:val="24"/>
          <w:szCs w:val="24"/>
        </w:rPr>
        <w:t xml:space="preserve"> выразительное чтение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>Качества речи.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Речь правильная и хорошая. Клише, штампы. Находки.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подготовки: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Находить отклонения от норм в устной речи.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Искоренять ошибки в своей собственной речи.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Определять коэффициент лексического богатства речи.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Определять нарушения в точности речи.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мероприятия: </w:t>
      </w:r>
      <w:r w:rsidRPr="0082019A">
        <w:rPr>
          <w:rFonts w:ascii="Times New Roman" w:hAnsi="Times New Roman" w:cs="Times New Roman"/>
          <w:sz w:val="24"/>
          <w:szCs w:val="24"/>
        </w:rPr>
        <w:t>устное выступление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Учимся редактировать. Редактирование изучаемых речевых жанров.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подготовки: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Различать условные обозначения коммуникативных нарушений.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Находить отклонения от норм в письменной речи.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Искоренять ошибки в своей собственной речи.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мероприятия: </w:t>
      </w:r>
      <w:r w:rsidRPr="0082019A">
        <w:rPr>
          <w:rFonts w:ascii="Times New Roman" w:hAnsi="Times New Roman" w:cs="Times New Roman"/>
          <w:sz w:val="24"/>
          <w:szCs w:val="24"/>
        </w:rPr>
        <w:t>мини-сочинение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>ТЕКСТ. РЕЧЕВЫЕ ЖАНРЫ (10)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 xml:space="preserve">Тексты и речевые жанры. 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Что значит изобретать речь. Топ определение. Разные речевые жанры. Характеристика речевых жанров.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подготовки: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Создавать текст пересказа в соответствии с поставленной речевой задачей.</w:t>
      </w:r>
    </w:p>
    <w:p w:rsidR="00675FD8" w:rsidRPr="0082019A" w:rsidRDefault="00675FD8" w:rsidP="00AA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мероприятия: </w:t>
      </w:r>
      <w:r w:rsidRPr="0082019A">
        <w:rPr>
          <w:rFonts w:ascii="Times New Roman" w:hAnsi="Times New Roman" w:cs="Times New Roman"/>
          <w:sz w:val="24"/>
          <w:szCs w:val="24"/>
        </w:rPr>
        <w:t>мини-сочинение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 xml:space="preserve">Вторичные тексты. 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Понятие об аннотации. Аннотации бывают разными. Предисловие. Отзыв.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подготовки: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Составлять аннотацию.</w:t>
      </w:r>
    </w:p>
    <w:p w:rsidR="00675FD8" w:rsidRPr="0082019A" w:rsidRDefault="00675FD8" w:rsidP="00AA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мероприятия: </w:t>
      </w:r>
      <w:r w:rsidRPr="0082019A">
        <w:rPr>
          <w:rFonts w:ascii="Times New Roman" w:hAnsi="Times New Roman" w:cs="Times New Roman"/>
          <w:sz w:val="24"/>
          <w:szCs w:val="24"/>
        </w:rPr>
        <w:t>аннотация.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 xml:space="preserve">Рассказы. 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Автор – рассказчик – герой рассказа. Услышанный рассказ. Выдуманные истории.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подготовки: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Пересказать услышанный рассказ.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Придумывать истории и рассказывать их.</w:t>
      </w:r>
    </w:p>
    <w:p w:rsidR="00675FD8" w:rsidRPr="0082019A" w:rsidRDefault="00675FD8" w:rsidP="00AA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мероприятия: </w:t>
      </w:r>
      <w:r w:rsidRPr="0082019A">
        <w:rPr>
          <w:rFonts w:ascii="Times New Roman" w:hAnsi="Times New Roman" w:cs="Times New Roman"/>
          <w:sz w:val="24"/>
          <w:szCs w:val="24"/>
        </w:rPr>
        <w:t>письменный пересказ, устный рассказ.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 xml:space="preserve">Спор. 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Как управлять спором. Если ты – ведущий.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подготовки: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Овладеть этикетными средствами вежливости в ситуации спорта.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 xml:space="preserve">Сказки и притчи. 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Понятие о притче. Уместность ее использования.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подготовки: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Рассказывать притчи.</w:t>
      </w:r>
    </w:p>
    <w:p w:rsidR="00675FD8" w:rsidRPr="0082019A" w:rsidRDefault="00675FD8" w:rsidP="00AA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мероприятия: </w:t>
      </w:r>
      <w:r w:rsidRPr="0082019A">
        <w:rPr>
          <w:rFonts w:ascii="Times New Roman" w:hAnsi="Times New Roman" w:cs="Times New Roman"/>
          <w:sz w:val="24"/>
          <w:szCs w:val="24"/>
        </w:rPr>
        <w:t>сочинение-притча.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 xml:space="preserve">Личное письмо. 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Особенности писем. Письмо – поздравление. Письмо – просьба и т.д.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уровню подготовки: </w:t>
      </w:r>
    </w:p>
    <w:p w:rsidR="00675FD8" w:rsidRPr="0082019A" w:rsidRDefault="00675FD8" w:rsidP="00AA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9A">
        <w:rPr>
          <w:rFonts w:ascii="Times New Roman" w:hAnsi="Times New Roman" w:cs="Times New Roman"/>
          <w:sz w:val="24"/>
          <w:szCs w:val="24"/>
        </w:rPr>
        <w:t>Овладеть этикетными средствами письма.</w:t>
      </w:r>
    </w:p>
    <w:p w:rsidR="00675FD8" w:rsidRPr="0082019A" w:rsidRDefault="00675FD8" w:rsidP="00AA30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9A">
        <w:rPr>
          <w:rFonts w:ascii="Times New Roman" w:hAnsi="Times New Roman" w:cs="Times New Roman"/>
          <w:b/>
          <w:bCs/>
          <w:sz w:val="24"/>
          <w:szCs w:val="24"/>
        </w:rPr>
        <w:t xml:space="preserve">Интервью. </w:t>
      </w: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D8" w:rsidRPr="0082019A" w:rsidRDefault="00675FD8" w:rsidP="00AA302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5FD8" w:rsidRDefault="00675FD8" w:rsidP="0071386E">
      <w:pPr>
        <w:pStyle w:val="BodyTextIndent"/>
        <w:numPr>
          <w:ilvl w:val="8"/>
          <w:numId w:val="0"/>
        </w:numPr>
        <w:tabs>
          <w:tab w:val="left" w:pos="73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5FD8" w:rsidRDefault="00675FD8" w:rsidP="0071386E">
      <w:pPr>
        <w:pStyle w:val="BodyTextIndent"/>
        <w:numPr>
          <w:ilvl w:val="8"/>
          <w:numId w:val="0"/>
        </w:numPr>
        <w:tabs>
          <w:tab w:val="left" w:pos="73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5FD8" w:rsidRDefault="00675FD8" w:rsidP="0071386E">
      <w:pPr>
        <w:pStyle w:val="BodyTextIndent"/>
        <w:numPr>
          <w:ilvl w:val="8"/>
          <w:numId w:val="0"/>
        </w:numPr>
        <w:tabs>
          <w:tab w:val="left" w:pos="73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5FD8" w:rsidRDefault="00675FD8" w:rsidP="0071386E">
      <w:pPr>
        <w:pStyle w:val="BodyTextIndent"/>
        <w:numPr>
          <w:ilvl w:val="8"/>
          <w:numId w:val="0"/>
        </w:numPr>
        <w:tabs>
          <w:tab w:val="left" w:pos="73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675FD8" w:rsidRDefault="00675FD8" w:rsidP="0071386E">
      <w:pPr>
        <w:pStyle w:val="BodyTextIndent"/>
        <w:numPr>
          <w:ilvl w:val="8"/>
          <w:numId w:val="0"/>
        </w:numPr>
        <w:tabs>
          <w:tab w:val="left" w:pos="73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675FD8" w:rsidRPr="00520637" w:rsidRDefault="00675FD8" w:rsidP="0071386E">
      <w:pPr>
        <w:pStyle w:val="BodyTextIndent"/>
        <w:numPr>
          <w:ilvl w:val="8"/>
          <w:numId w:val="0"/>
        </w:numPr>
        <w:tabs>
          <w:tab w:val="left" w:pos="73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Структура курса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3034"/>
        <w:gridCol w:w="1914"/>
      </w:tblGrid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Качества речи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Тексты и речевые жанры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Вторичные тексты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</w:tcPr>
          <w:p w:rsidR="00675FD8" w:rsidRPr="008F6431" w:rsidRDefault="00675FD8" w:rsidP="008F6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Сказки и притчи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Личное письмо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FD8" w:rsidRPr="00393BA9" w:rsidTr="008F6431"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3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5FD8" w:rsidRPr="00393BA9" w:rsidRDefault="00675FD8" w:rsidP="005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75FD8" w:rsidRPr="0071386E" w:rsidRDefault="00675FD8" w:rsidP="00AA30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D8" w:rsidRPr="00DD2BDC" w:rsidRDefault="00675FD8" w:rsidP="007138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Учебно-тематическое планирование элективного курса «Риторика» в 6</w:t>
      </w:r>
      <w:r w:rsidRPr="008F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174"/>
        <w:gridCol w:w="2393"/>
        <w:gridCol w:w="4097"/>
      </w:tblGrid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программы, темы урока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Адресат -кто он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общение, адресант.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Сигналы речи. Слово ритора меняет ход истории.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 «коммуникативная задача», «сигналы речи».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Официальное и неофициальное общение. Классное собрание.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Словесные инесловесные виды общения.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Великая сила голоса. Учим голос летать.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задача и возможности голоса.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Жесты помогают общаться.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 жестов в речевом общении. 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Уместные и неуместные жесты.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Уместные и неуместные жесты.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Речевая деятельность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Слушание бывает разным.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деятельности; виды речи.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Установка на восприятие. Способы и приемы слушания.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Основные способы и приёмы слушания.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Беседа, ее особенности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Умение беседовать.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Дружеская беседа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8F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бесед: дружеская, этикетная, деловая, научная.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Разные ответы. Как важно начать.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Виды ответов.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Развернутый ответ.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Построение основной части ответа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Основная часть. Конец -делу венец.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Построение основной части ответа.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Учимся читать учебный текст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Цели и виды чтения.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Задачи ознакомительного и изучающего  чтения.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 речи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Речь правильная и хорошая.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Правильная и хорошая речь.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Клише, штампы, находки.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Понятие  клише,«речевой штамп» .Понятие «речевая находка»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1ч+1ч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Редактирование изучаемых речевых жанров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 xml:space="preserve">Понятие  </w:t>
            </w:r>
          </w:p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« редактирование речевых жанров».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Р/Р Мини-сочинение.</w:t>
            </w: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Написание сочинения.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и речевые жанры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Что значит изобретать речь. Топ определение.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Изобретение речи.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Разные речевые жанры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 жанре.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Характеристика речевых жанров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Различие речевых жанров. </w:t>
            </w:r>
          </w:p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Вторичные тексты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3ч+1ч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Понятие об аннотации. Аннотации бывают разными.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Понятие об  аннотации. Разновидности аннотаций</w:t>
            </w:r>
          </w:p>
          <w:p w:rsidR="00675FD8" w:rsidRPr="00393BA9" w:rsidRDefault="00675FD8" w:rsidP="00393BA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Понятие о предисловии.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 отзыве.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Р/р Аннотация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Написание аннотации.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Автор- рассказчик- герой рассказа.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 авторе, герое, рассказчике.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Услышанный рассказ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Коммуникативное намерение рассказа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Выдуманные истории.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Как управлять спором. Если ты –ведущий.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спора.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Сказки и притчи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1+1ч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Понятие о притче. Уместность ее использования.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 xml:space="preserve"> Мораль притчи и способы ее выражения. 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Р/р Сочинение-притча.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Написание притчи.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Личное письмо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Особенности писем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части письма</w:t>
            </w:r>
          </w:p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Письмо-поздравление. Письмо-просьба.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Этикетные слова, выражающие  благодарность.</w:t>
            </w: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FD8" w:rsidRPr="00393BA9" w:rsidTr="008F6431">
        <w:tc>
          <w:tcPr>
            <w:tcW w:w="534" w:type="dxa"/>
          </w:tcPr>
          <w:p w:rsidR="00675FD8" w:rsidRPr="00393BA9" w:rsidRDefault="00675FD8" w:rsidP="0039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74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Особенности интервью. Как подготовиться к интервью.</w:t>
            </w:r>
          </w:p>
        </w:tc>
        <w:tc>
          <w:tcPr>
            <w:tcW w:w="2393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675FD8" w:rsidRPr="00393BA9" w:rsidRDefault="00675FD8" w:rsidP="0039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A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ведения интервью</w:t>
            </w:r>
          </w:p>
        </w:tc>
      </w:tr>
    </w:tbl>
    <w:p w:rsidR="00675FD8" w:rsidRDefault="00675FD8" w:rsidP="00713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FD8" w:rsidRDefault="00675FD8" w:rsidP="000E70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FD8" w:rsidRDefault="00675FD8" w:rsidP="000E70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5FD8" w:rsidSect="00FE4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182F"/>
    <w:multiLevelType w:val="hybridMultilevel"/>
    <w:tmpl w:val="8FE60A3C"/>
    <w:lvl w:ilvl="0" w:tplc="9DDA5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17513"/>
    <w:multiLevelType w:val="hybridMultilevel"/>
    <w:tmpl w:val="3EA2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AA"/>
    <w:rsid w:val="00052E92"/>
    <w:rsid w:val="000E709F"/>
    <w:rsid w:val="000F72AA"/>
    <w:rsid w:val="00135839"/>
    <w:rsid w:val="00183BA7"/>
    <w:rsid w:val="001C121E"/>
    <w:rsid w:val="001C4BF9"/>
    <w:rsid w:val="00240090"/>
    <w:rsid w:val="00244240"/>
    <w:rsid w:val="002E4BA0"/>
    <w:rsid w:val="002E5045"/>
    <w:rsid w:val="002F5D27"/>
    <w:rsid w:val="0034228B"/>
    <w:rsid w:val="00346DBB"/>
    <w:rsid w:val="00390D4F"/>
    <w:rsid w:val="00393BA9"/>
    <w:rsid w:val="003A2F27"/>
    <w:rsid w:val="003B4128"/>
    <w:rsid w:val="003F074C"/>
    <w:rsid w:val="0040161C"/>
    <w:rsid w:val="00436C0A"/>
    <w:rsid w:val="004538C3"/>
    <w:rsid w:val="004925DE"/>
    <w:rsid w:val="004D0769"/>
    <w:rsid w:val="004D257C"/>
    <w:rsid w:val="004D7827"/>
    <w:rsid w:val="004E0ABE"/>
    <w:rsid w:val="00501A14"/>
    <w:rsid w:val="00514F57"/>
    <w:rsid w:val="005166F8"/>
    <w:rsid w:val="00520637"/>
    <w:rsid w:val="0054275F"/>
    <w:rsid w:val="005C2690"/>
    <w:rsid w:val="0061068D"/>
    <w:rsid w:val="00613F53"/>
    <w:rsid w:val="006404F5"/>
    <w:rsid w:val="006575C4"/>
    <w:rsid w:val="00672FF6"/>
    <w:rsid w:val="00674CB3"/>
    <w:rsid w:val="00675FD8"/>
    <w:rsid w:val="00696595"/>
    <w:rsid w:val="006A009D"/>
    <w:rsid w:val="006D2A0F"/>
    <w:rsid w:val="0071386E"/>
    <w:rsid w:val="00730A96"/>
    <w:rsid w:val="0074194F"/>
    <w:rsid w:val="00776200"/>
    <w:rsid w:val="007A304C"/>
    <w:rsid w:val="007B7BCB"/>
    <w:rsid w:val="007C1050"/>
    <w:rsid w:val="007C66BF"/>
    <w:rsid w:val="0082019A"/>
    <w:rsid w:val="0082561B"/>
    <w:rsid w:val="00882976"/>
    <w:rsid w:val="008F6431"/>
    <w:rsid w:val="009159F0"/>
    <w:rsid w:val="00941FE3"/>
    <w:rsid w:val="00A10912"/>
    <w:rsid w:val="00A32A57"/>
    <w:rsid w:val="00AA3020"/>
    <w:rsid w:val="00AA5874"/>
    <w:rsid w:val="00AA63AC"/>
    <w:rsid w:val="00AB546F"/>
    <w:rsid w:val="00B457E1"/>
    <w:rsid w:val="00B65785"/>
    <w:rsid w:val="00B81C77"/>
    <w:rsid w:val="00B82C53"/>
    <w:rsid w:val="00BE7791"/>
    <w:rsid w:val="00BF1E52"/>
    <w:rsid w:val="00BF3E56"/>
    <w:rsid w:val="00C3447D"/>
    <w:rsid w:val="00C57882"/>
    <w:rsid w:val="00CB15CB"/>
    <w:rsid w:val="00CB595D"/>
    <w:rsid w:val="00D14C5B"/>
    <w:rsid w:val="00D213BF"/>
    <w:rsid w:val="00D64B08"/>
    <w:rsid w:val="00DA25DB"/>
    <w:rsid w:val="00DA7903"/>
    <w:rsid w:val="00DC2B9F"/>
    <w:rsid w:val="00DD2BDC"/>
    <w:rsid w:val="00E2467D"/>
    <w:rsid w:val="00E54CC6"/>
    <w:rsid w:val="00F01D57"/>
    <w:rsid w:val="00F12FA9"/>
    <w:rsid w:val="00F23F88"/>
    <w:rsid w:val="00F61A21"/>
    <w:rsid w:val="00F81C6B"/>
    <w:rsid w:val="00F90A96"/>
    <w:rsid w:val="00F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72A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A96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71386E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386E"/>
    <w:rPr>
      <w:rFonts w:ascii="Calibri" w:hAnsi="Calibri" w:cs="Calibri"/>
      <w:lang w:eastAsia="ru-RU"/>
    </w:rPr>
  </w:style>
  <w:style w:type="paragraph" w:customStyle="1" w:styleId="a">
    <w:name w:val="Стиль"/>
    <w:uiPriority w:val="99"/>
    <w:rsid w:val="00713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1858</Words>
  <Characters>10593</Characters>
  <Application>Microsoft Office Outlook</Application>
  <DocSecurity>0</DocSecurity>
  <Lines>0</Lines>
  <Paragraphs>0</Paragraphs>
  <ScaleCrop>false</ScaleCrop>
  <Company>Кузнецова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09</cp:lastModifiedBy>
  <cp:revision>2</cp:revision>
  <cp:lastPrinted>2017-08-31T04:50:00Z</cp:lastPrinted>
  <dcterms:created xsi:type="dcterms:W3CDTF">2017-10-05T09:18:00Z</dcterms:created>
  <dcterms:modified xsi:type="dcterms:W3CDTF">2017-10-05T09:18:00Z</dcterms:modified>
</cp:coreProperties>
</file>